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0CAE9">
      <w:pPr>
        <w:spacing w:before="104" w:line="224" w:lineRule="auto"/>
        <w:ind w:left="46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b/>
          <w:bCs/>
          <w:spacing w:val="23"/>
          <w:sz w:val="32"/>
          <w:szCs w:val="32"/>
        </w:rPr>
        <w:t>附件2</w:t>
      </w:r>
    </w:p>
    <w:p w14:paraId="38834ACE">
      <w:pPr>
        <w:spacing w:before="328" w:line="219" w:lineRule="auto"/>
        <w:jc w:val="center"/>
        <w:rPr>
          <w:rFonts w:hint="eastAsia" w:ascii="宋体" w:hAnsi="宋体" w:eastAsia="方正小标宋简体" w:cs="方正小标宋简体"/>
          <w:sz w:val="45"/>
          <w:szCs w:val="45"/>
        </w:rPr>
      </w:pPr>
      <w:r>
        <w:rPr>
          <w:rFonts w:hint="eastAsia" w:ascii="宋体" w:hAnsi="宋体" w:eastAsia="方正小标宋简体" w:cs="方正小标宋简体"/>
          <w:b/>
          <w:bCs/>
          <w:spacing w:val="-1"/>
          <w:sz w:val="45"/>
          <w:szCs w:val="45"/>
        </w:rPr>
        <w:t>赣州市202</w:t>
      </w:r>
      <w:r>
        <w:rPr>
          <w:rFonts w:hint="eastAsia" w:ascii="宋体" w:hAnsi="宋体" w:eastAsia="方正小标宋简体" w:cs="方正小标宋简体"/>
          <w:b/>
          <w:bCs/>
          <w:spacing w:val="-1"/>
          <w:sz w:val="45"/>
          <w:szCs w:val="45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b/>
          <w:bCs/>
          <w:spacing w:val="-1"/>
          <w:sz w:val="45"/>
          <w:szCs w:val="45"/>
        </w:rPr>
        <w:t>年度市级“揭榜挂帅”制项目</w:t>
      </w:r>
      <w:r>
        <w:rPr>
          <w:rFonts w:hint="eastAsia" w:ascii="宋体" w:hAnsi="宋体" w:eastAsia="方正小标宋简体" w:cs="方正小标宋简体"/>
          <w:b/>
          <w:bCs/>
          <w:spacing w:val="-1"/>
          <w:sz w:val="45"/>
          <w:szCs w:val="45"/>
          <w:lang w:eastAsia="zh-CN"/>
        </w:rPr>
        <w:t>中期评估</w:t>
      </w:r>
      <w:r>
        <w:rPr>
          <w:rFonts w:hint="eastAsia" w:ascii="宋体" w:hAnsi="宋体" w:eastAsia="方正小标宋简体" w:cs="方正小标宋简体"/>
          <w:b/>
          <w:bCs/>
          <w:spacing w:val="-1"/>
          <w:sz w:val="45"/>
          <w:szCs w:val="45"/>
        </w:rPr>
        <w:t>清单</w:t>
      </w:r>
    </w:p>
    <w:p w14:paraId="36EB1327">
      <w:pPr>
        <w:spacing w:before="160"/>
        <w:rPr>
          <w:rFonts w:hint="eastAsia" w:ascii="宋体" w:hAnsi="宋体" w:eastAsia="仿宋_GB2312" w:cs="仿宋_GB2312"/>
        </w:rPr>
      </w:pPr>
    </w:p>
    <w:tbl>
      <w:tblPr>
        <w:tblStyle w:val="8"/>
        <w:tblpPr w:leftFromText="180" w:rightFromText="180" w:vertAnchor="text" w:horzAnchor="page" w:tblpX="1611" w:tblpY="338"/>
        <w:tblOverlap w:val="never"/>
        <w:tblW w:w="13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3"/>
        <w:gridCol w:w="3768"/>
        <w:gridCol w:w="4047"/>
        <w:gridCol w:w="2268"/>
      </w:tblGrid>
      <w:tr w14:paraId="35556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443" w:type="dxa"/>
            <w:vAlign w:val="top"/>
          </w:tcPr>
          <w:p w14:paraId="6588210C">
            <w:pPr>
              <w:pStyle w:val="7"/>
              <w:spacing w:before="241" w:line="219" w:lineRule="auto"/>
              <w:ind w:left="1238"/>
              <w:rPr>
                <w:rFonts w:hint="eastAsia" w:ascii="宋体" w:hAnsi="宋体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项目榜单</w:t>
            </w:r>
          </w:p>
        </w:tc>
        <w:tc>
          <w:tcPr>
            <w:tcW w:w="3768" w:type="dxa"/>
            <w:vAlign w:val="top"/>
          </w:tcPr>
          <w:p w14:paraId="715501A5">
            <w:pPr>
              <w:pStyle w:val="7"/>
              <w:spacing w:before="241" w:line="219" w:lineRule="auto"/>
              <w:ind w:left="1155"/>
              <w:rPr>
                <w:rFonts w:hint="eastAsia" w:ascii="宋体" w:hAnsi="宋体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技术需求单位</w:t>
            </w:r>
          </w:p>
        </w:tc>
        <w:tc>
          <w:tcPr>
            <w:tcW w:w="4047" w:type="dxa"/>
            <w:vAlign w:val="top"/>
          </w:tcPr>
          <w:p w14:paraId="2D96C0CC">
            <w:pPr>
              <w:pStyle w:val="7"/>
              <w:spacing w:before="241" w:line="219" w:lineRule="auto"/>
              <w:ind w:left="1297"/>
              <w:rPr>
                <w:rFonts w:hint="eastAsia" w:ascii="宋体" w:hAnsi="宋体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揭榜单位</w:t>
            </w:r>
          </w:p>
        </w:tc>
        <w:tc>
          <w:tcPr>
            <w:tcW w:w="2268" w:type="dxa"/>
            <w:vAlign w:val="top"/>
          </w:tcPr>
          <w:p w14:paraId="1DA2248A">
            <w:pPr>
              <w:pStyle w:val="7"/>
              <w:spacing w:before="241" w:line="219" w:lineRule="auto"/>
              <w:ind w:left="650"/>
              <w:rPr>
                <w:rFonts w:hint="eastAsia" w:ascii="宋体" w:hAnsi="宋体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主管部门</w:t>
            </w:r>
          </w:p>
        </w:tc>
      </w:tr>
      <w:tr w14:paraId="70D4E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3443" w:type="dxa"/>
            <w:vAlign w:val="center"/>
          </w:tcPr>
          <w:p w14:paraId="31368333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基于磁电异质陶瓷共烧的微型高效LTCC平面变压器一体化集成关键技术</w:t>
            </w:r>
          </w:p>
        </w:tc>
        <w:tc>
          <w:tcPr>
            <w:tcW w:w="3768" w:type="dxa"/>
            <w:vAlign w:val="center"/>
          </w:tcPr>
          <w:p w14:paraId="74C6BF62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赣州研创电子科技有限公司</w:t>
            </w:r>
          </w:p>
        </w:tc>
        <w:tc>
          <w:tcPr>
            <w:tcW w:w="4047" w:type="dxa"/>
            <w:vAlign w:val="center"/>
          </w:tcPr>
          <w:p w14:paraId="6BF628A3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电子科技大学</w:t>
            </w:r>
          </w:p>
        </w:tc>
        <w:tc>
          <w:tcPr>
            <w:tcW w:w="2268" w:type="dxa"/>
            <w:vAlign w:val="center"/>
          </w:tcPr>
          <w:p w14:paraId="3390B772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赣州经开区经发局</w:t>
            </w:r>
          </w:p>
        </w:tc>
      </w:tr>
      <w:tr w14:paraId="14C35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3443" w:type="dxa"/>
            <w:vAlign w:val="center"/>
          </w:tcPr>
          <w:p w14:paraId="6C679CE0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废旧磷酸铁锂电池材料短程循环再生关键技术研究</w:t>
            </w:r>
          </w:p>
        </w:tc>
        <w:tc>
          <w:tcPr>
            <w:tcW w:w="3768" w:type="dxa"/>
            <w:vAlign w:val="center"/>
          </w:tcPr>
          <w:p w14:paraId="13A3F19F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赣州赛可韦尔科技有限公司</w:t>
            </w:r>
          </w:p>
        </w:tc>
        <w:tc>
          <w:tcPr>
            <w:tcW w:w="4047" w:type="dxa"/>
            <w:vAlign w:val="center"/>
          </w:tcPr>
          <w:p w14:paraId="5F1DE67B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华南理工大学</w:t>
            </w:r>
          </w:p>
        </w:tc>
        <w:tc>
          <w:tcPr>
            <w:tcW w:w="2268" w:type="dxa"/>
            <w:vAlign w:val="center"/>
          </w:tcPr>
          <w:p w14:paraId="72B3FF2B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赣州经开区经发局</w:t>
            </w:r>
          </w:p>
        </w:tc>
      </w:tr>
      <w:tr w14:paraId="01A9D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43" w:type="dxa"/>
            <w:vAlign w:val="center"/>
          </w:tcPr>
          <w:p w14:paraId="64C437FE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透明隔热导电材料关键技术参数突破</w:t>
            </w:r>
          </w:p>
        </w:tc>
        <w:tc>
          <w:tcPr>
            <w:tcW w:w="3768" w:type="dxa"/>
            <w:vAlign w:val="center"/>
          </w:tcPr>
          <w:p w14:paraId="7C939872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江西易晖光电科技有限公司</w:t>
            </w:r>
          </w:p>
        </w:tc>
        <w:tc>
          <w:tcPr>
            <w:tcW w:w="4047" w:type="dxa"/>
            <w:vAlign w:val="center"/>
          </w:tcPr>
          <w:p w14:paraId="11376B72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中国科学院赣江创新研究院</w:t>
            </w:r>
          </w:p>
          <w:p w14:paraId="6F397AEE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赣南师范大学</w:t>
            </w:r>
          </w:p>
          <w:p w14:paraId="2338BB98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惠州学院</w:t>
            </w:r>
          </w:p>
          <w:p w14:paraId="5C5EA380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中国科学院苏州纳米技术与纳米仿生研究所</w:t>
            </w:r>
          </w:p>
        </w:tc>
        <w:tc>
          <w:tcPr>
            <w:tcW w:w="2268" w:type="dxa"/>
            <w:vAlign w:val="center"/>
          </w:tcPr>
          <w:p w14:paraId="0CF96ED3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安远县科创中心</w:t>
            </w:r>
          </w:p>
        </w:tc>
      </w:tr>
      <w:tr w14:paraId="4FF64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43" w:type="dxa"/>
            <w:vAlign w:val="center"/>
          </w:tcPr>
          <w:p w14:paraId="35AF3BF1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高性能微纳粉体雾化制备技术及工程应用（典型示范应用）</w:t>
            </w:r>
          </w:p>
        </w:tc>
        <w:tc>
          <w:tcPr>
            <w:tcW w:w="3768" w:type="dxa"/>
            <w:vAlign w:val="center"/>
          </w:tcPr>
          <w:p w14:paraId="5CE41541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江西悦安新材料股份有限公司</w:t>
            </w:r>
          </w:p>
        </w:tc>
        <w:tc>
          <w:tcPr>
            <w:tcW w:w="4047" w:type="dxa"/>
            <w:vAlign w:val="center"/>
          </w:tcPr>
          <w:p w14:paraId="5EE90797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中国科学院赣江创新研究院</w:t>
            </w:r>
          </w:p>
        </w:tc>
        <w:tc>
          <w:tcPr>
            <w:tcW w:w="2268" w:type="dxa"/>
            <w:vAlign w:val="center"/>
          </w:tcPr>
          <w:p w14:paraId="190B24D5">
            <w:pPr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大余县科创中心</w:t>
            </w:r>
          </w:p>
        </w:tc>
      </w:tr>
    </w:tbl>
    <w:p w14:paraId="4C3A790F">
      <w:pPr>
        <w:rPr>
          <w:rFonts w:hint="eastAsia" w:ascii="宋体" w:hAnsi="宋体" w:eastAsia="仿宋_GB2312" w:cs="仿宋_GB2312"/>
          <w:sz w:val="21"/>
        </w:rPr>
      </w:pPr>
    </w:p>
    <w:p w14:paraId="6023BC19"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75EE1">
    <w:pPr>
      <w:spacing w:line="177" w:lineRule="auto"/>
      <w:ind w:left="1385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D369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3D369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DC9A1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CDC9A1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F720F"/>
    <w:rsid w:val="0EEF720F"/>
    <w:rsid w:val="2370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2025-09-08T06:58:00Z</dcterms:created>
  <dc:creator>科技局</dc:creator>
  <cp:lastModifiedBy>科技局</cp:lastModifiedBy>
  <dcterms:modified xsi:type="dcterms:W3CDTF">2025-09-08T07:01:47Z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387F1758C148439F879648DCC28671C5_11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