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Pr>
          <w:rFonts w:ascii="宋体" w:hAnsi="宋体"/>
          <w:color w:val="auto"/>
          <w:sz w:val="21"/>
          <w:szCs w:val="21"/>
        </w:rPr>
      </w:pPr>
      <w:r>
        <w:rPr>
          <w:rStyle w:val="9"/>
          <w:rFonts w:hint="eastAsia" w:ascii="宋体" w:hAnsi="宋体" w:eastAsia="黑体" w:cs="黑体"/>
          <w:b/>
          <w:bCs/>
          <w:i w:val="0"/>
          <w:iCs w:val="0"/>
          <w:caps w:val="0"/>
          <w:color w:val="auto"/>
          <w:spacing w:val="0"/>
          <w:sz w:val="31"/>
          <w:szCs w:val="31"/>
        </w:rPr>
        <w:t>附件</w:t>
      </w:r>
      <w:r>
        <w:rPr>
          <w:rStyle w:val="9"/>
          <w:rFonts w:hint="default" w:ascii="宋体" w:hAnsi="宋体" w:eastAsia="微软雅黑" w:cs="Times New Roman"/>
          <w:b/>
          <w:bCs/>
          <w:i w:val="0"/>
          <w:iCs w:val="0"/>
          <w:caps w:val="0"/>
          <w:color w:val="auto"/>
          <w:spacing w:val="0"/>
          <w:sz w:val="31"/>
          <w:szCs w:val="31"/>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eastAsia" w:ascii="宋体" w:hAnsi="宋体" w:eastAsia="方正小标宋简体" w:cs="方正小标宋简体"/>
          <w:color w:val="auto"/>
          <w:sz w:val="21"/>
          <w:szCs w:val="21"/>
        </w:rPr>
      </w:pPr>
      <w:bookmarkStart w:id="0" w:name="_GoBack"/>
      <w:r>
        <w:rPr>
          <w:rStyle w:val="9"/>
          <w:rFonts w:hint="eastAsia" w:ascii="宋体" w:hAnsi="宋体" w:eastAsia="方正小标宋简体" w:cs="方正小标宋简体"/>
          <w:b w:val="0"/>
          <w:bCs w:val="0"/>
          <w:i w:val="0"/>
          <w:iCs w:val="0"/>
          <w:caps w:val="0"/>
          <w:color w:val="auto"/>
          <w:spacing w:val="0"/>
          <w:sz w:val="43"/>
          <w:szCs w:val="43"/>
          <w:lang w:eastAsia="zh-CN"/>
        </w:rPr>
        <w:t>赣州市</w:t>
      </w:r>
      <w:r>
        <w:rPr>
          <w:rStyle w:val="9"/>
          <w:rFonts w:hint="eastAsia" w:ascii="宋体" w:hAnsi="宋体" w:eastAsia="方正小标宋简体" w:cs="方正小标宋简体"/>
          <w:b w:val="0"/>
          <w:bCs w:val="0"/>
          <w:i w:val="0"/>
          <w:iCs w:val="0"/>
          <w:caps w:val="0"/>
          <w:color w:val="auto"/>
          <w:spacing w:val="0"/>
          <w:sz w:val="43"/>
          <w:szCs w:val="43"/>
        </w:rPr>
        <w:t>“科技+应急”联合计划项目申报指南</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Style w:val="9"/>
          <w:rFonts w:hint="eastAsia" w:ascii="宋体" w:hAnsi="宋体" w:eastAsia="黑体" w:cs="黑体"/>
          <w:b/>
          <w:bCs/>
          <w:i w:val="0"/>
          <w:iCs w:val="0"/>
          <w:caps w:val="0"/>
          <w:color w:val="auto"/>
          <w:spacing w:val="0"/>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sz w:val="21"/>
          <w:szCs w:val="21"/>
        </w:rPr>
      </w:pPr>
      <w:r>
        <w:rPr>
          <w:rStyle w:val="9"/>
          <w:rFonts w:hint="eastAsia" w:ascii="宋体" w:hAnsi="宋体" w:eastAsia="黑体" w:cs="黑体"/>
          <w:b w:val="0"/>
          <w:bCs w:val="0"/>
          <w:i w:val="0"/>
          <w:iCs w:val="0"/>
          <w:caps w:val="0"/>
          <w:color w:val="auto"/>
          <w:spacing w:val="0"/>
          <w:sz w:val="31"/>
          <w:szCs w:val="31"/>
        </w:rPr>
        <w:t>一、申报项目类型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hint="eastAsia" w:ascii="宋体" w:hAnsi="宋体" w:eastAsia="仿宋_GB2312" w:cs="仿宋_GB2312"/>
          <w:b w:val="0"/>
          <w:bCs w:val="0"/>
          <w:i w:val="0"/>
          <w:iCs w:val="0"/>
          <w:caps w:val="0"/>
          <w:color w:val="auto"/>
          <w:spacing w:val="0"/>
          <w:sz w:val="31"/>
          <w:szCs w:val="31"/>
        </w:rPr>
      </w:pPr>
      <w:r>
        <w:rPr>
          <w:rFonts w:hint="eastAsia" w:ascii="宋体" w:hAnsi="宋体" w:eastAsia="仿宋_GB2312" w:cs="仿宋_GB2312"/>
          <w:b w:val="0"/>
          <w:bCs w:val="0"/>
          <w:i w:val="0"/>
          <w:iCs w:val="0"/>
          <w:caps w:val="0"/>
          <w:color w:val="auto"/>
          <w:spacing w:val="0"/>
          <w:sz w:val="31"/>
          <w:szCs w:val="31"/>
        </w:rPr>
        <w:t>本次组织申报的项目类型，为</w:t>
      </w:r>
      <w:r>
        <w:rPr>
          <w:rFonts w:hint="eastAsia" w:ascii="宋体" w:hAnsi="宋体" w:eastAsia="仿宋_GB2312" w:cs="仿宋_GB2312"/>
          <w:b w:val="0"/>
          <w:bCs w:val="0"/>
          <w:i w:val="0"/>
          <w:iCs w:val="0"/>
          <w:caps w:val="0"/>
          <w:color w:val="auto"/>
          <w:spacing w:val="0"/>
          <w:sz w:val="31"/>
          <w:szCs w:val="31"/>
          <w:lang w:val="en-US" w:eastAsia="zh-CN"/>
        </w:rPr>
        <w:t>赣州市</w:t>
      </w:r>
      <w:r>
        <w:rPr>
          <w:rFonts w:hint="default" w:ascii="宋体" w:hAnsi="宋体" w:eastAsia="微软雅黑" w:cs="Times New Roman"/>
          <w:b w:val="0"/>
          <w:bCs w:val="0"/>
          <w:i w:val="0"/>
          <w:iCs w:val="0"/>
          <w:caps w:val="0"/>
          <w:color w:val="auto"/>
          <w:spacing w:val="0"/>
          <w:sz w:val="31"/>
          <w:szCs w:val="31"/>
        </w:rPr>
        <w:t>“</w:t>
      </w:r>
      <w:r>
        <w:rPr>
          <w:rFonts w:hint="eastAsia" w:ascii="宋体" w:hAnsi="宋体" w:eastAsia="仿宋_GB2312" w:cs="仿宋_GB2312"/>
          <w:b w:val="0"/>
          <w:bCs w:val="0"/>
          <w:i w:val="0"/>
          <w:iCs w:val="0"/>
          <w:caps w:val="0"/>
          <w:color w:val="auto"/>
          <w:spacing w:val="0"/>
          <w:sz w:val="31"/>
          <w:szCs w:val="31"/>
        </w:rPr>
        <w:t>科技</w:t>
      </w:r>
      <w:r>
        <w:rPr>
          <w:rFonts w:hint="default" w:ascii="宋体" w:hAnsi="宋体" w:eastAsia="微软雅黑" w:cs="Times New Roman"/>
          <w:b w:val="0"/>
          <w:bCs w:val="0"/>
          <w:i w:val="0"/>
          <w:iCs w:val="0"/>
          <w:caps w:val="0"/>
          <w:color w:val="auto"/>
          <w:spacing w:val="0"/>
          <w:sz w:val="31"/>
          <w:szCs w:val="31"/>
        </w:rPr>
        <w:t>+</w:t>
      </w:r>
      <w:r>
        <w:rPr>
          <w:rFonts w:hint="eastAsia" w:ascii="宋体" w:hAnsi="宋体" w:eastAsia="仿宋_GB2312" w:cs="仿宋_GB2312"/>
          <w:b w:val="0"/>
          <w:bCs w:val="0"/>
          <w:i w:val="0"/>
          <w:iCs w:val="0"/>
          <w:caps w:val="0"/>
          <w:color w:val="auto"/>
          <w:spacing w:val="0"/>
          <w:sz w:val="31"/>
          <w:szCs w:val="31"/>
        </w:rPr>
        <w:t>应急</w:t>
      </w:r>
      <w:r>
        <w:rPr>
          <w:rFonts w:hint="default" w:ascii="宋体" w:hAnsi="宋体" w:eastAsia="微软雅黑" w:cs="Times New Roman"/>
          <w:b w:val="0"/>
          <w:bCs w:val="0"/>
          <w:i w:val="0"/>
          <w:iCs w:val="0"/>
          <w:caps w:val="0"/>
          <w:color w:val="auto"/>
          <w:spacing w:val="0"/>
          <w:sz w:val="31"/>
          <w:szCs w:val="31"/>
        </w:rPr>
        <w:t>”</w:t>
      </w:r>
      <w:r>
        <w:rPr>
          <w:rFonts w:hint="eastAsia" w:ascii="宋体" w:hAnsi="宋体" w:eastAsia="仿宋_GB2312" w:cs="仿宋_GB2312"/>
          <w:b w:val="0"/>
          <w:bCs w:val="0"/>
          <w:i w:val="0"/>
          <w:iCs w:val="0"/>
          <w:caps w:val="0"/>
          <w:color w:val="auto"/>
          <w:spacing w:val="0"/>
          <w:sz w:val="31"/>
          <w:szCs w:val="31"/>
        </w:rPr>
        <w:t>联合计划项目（以下简称项目）。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sz w:val="21"/>
          <w:szCs w:val="21"/>
        </w:rPr>
      </w:pPr>
      <w:r>
        <w:rPr>
          <w:rStyle w:val="9"/>
          <w:rFonts w:hint="eastAsia" w:ascii="宋体" w:hAnsi="宋体" w:eastAsia="黑体" w:cs="黑体"/>
          <w:b w:val="0"/>
          <w:bCs w:val="0"/>
          <w:i w:val="0"/>
          <w:iCs w:val="0"/>
          <w:caps w:val="0"/>
          <w:color w:val="auto"/>
          <w:spacing w:val="0"/>
          <w:sz w:val="31"/>
          <w:szCs w:val="31"/>
        </w:rPr>
        <w:t>二、申报条件及要求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sz w:val="21"/>
          <w:szCs w:val="21"/>
        </w:rPr>
      </w:pPr>
      <w:r>
        <w:rPr>
          <w:rFonts w:hint="eastAsia" w:ascii="宋体" w:hAnsi="宋体" w:eastAsia="仿宋_GB2312" w:cs="仿宋_GB2312"/>
          <w:b w:val="0"/>
          <w:bCs w:val="0"/>
          <w:i w:val="0"/>
          <w:iCs w:val="0"/>
          <w:caps w:val="0"/>
          <w:color w:val="auto"/>
          <w:spacing w:val="0"/>
          <w:sz w:val="31"/>
          <w:szCs w:val="31"/>
        </w:rPr>
        <w:t>项目申报除满足申报通知中有关基本要求外，还应符合以下条件：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sz w:val="21"/>
          <w:szCs w:val="21"/>
        </w:rPr>
      </w:pPr>
      <w:r>
        <w:rPr>
          <w:rFonts w:hint="eastAsia" w:ascii="宋体" w:hAnsi="宋体" w:eastAsia="仿宋_GB2312" w:cs="仿宋_GB2312"/>
          <w:b w:val="0"/>
          <w:bCs w:val="0"/>
          <w:i w:val="0"/>
          <w:iCs w:val="0"/>
          <w:caps w:val="0"/>
          <w:color w:val="auto"/>
          <w:spacing w:val="0"/>
          <w:sz w:val="31"/>
          <w:szCs w:val="31"/>
        </w:rPr>
        <w:t>（一）申报项目必须目标明确、边界清晰，具有明确的应用推广</w:t>
      </w:r>
      <w:r>
        <w:rPr>
          <w:rFonts w:hint="eastAsia" w:ascii="宋体" w:hAnsi="宋体" w:eastAsia="仿宋_GB2312" w:cs="仿宋_GB2312"/>
          <w:b w:val="0"/>
          <w:bCs w:val="0"/>
          <w:i w:val="0"/>
          <w:iCs w:val="0"/>
          <w:caps w:val="0"/>
          <w:color w:val="auto"/>
          <w:spacing w:val="0"/>
          <w:sz w:val="31"/>
          <w:szCs w:val="31"/>
          <w:lang w:eastAsia="zh-CN"/>
        </w:rPr>
        <w:t>价值</w:t>
      </w:r>
      <w:r>
        <w:rPr>
          <w:rFonts w:hint="eastAsia" w:ascii="宋体" w:hAnsi="宋体" w:eastAsia="仿宋_GB2312" w:cs="仿宋_GB2312"/>
          <w:b w:val="0"/>
          <w:bCs w:val="0"/>
          <w:i w:val="0"/>
          <w:iCs w:val="0"/>
          <w:caps w:val="0"/>
          <w:color w:val="auto"/>
          <w:spacing w:val="0"/>
          <w:sz w:val="31"/>
          <w:szCs w:val="31"/>
        </w:rPr>
        <w:t>。申请书中必须要有明确的</w:t>
      </w:r>
      <w:r>
        <w:rPr>
          <w:rFonts w:hint="eastAsia" w:ascii="宋体" w:hAnsi="宋体" w:eastAsia="仿宋_GB2312" w:cs="仿宋_GB2312"/>
          <w:b w:val="0"/>
          <w:bCs w:val="0"/>
          <w:i w:val="0"/>
          <w:iCs w:val="0"/>
          <w:caps w:val="0"/>
          <w:color w:val="auto"/>
          <w:spacing w:val="0"/>
          <w:sz w:val="31"/>
          <w:szCs w:val="31"/>
          <w:lang w:eastAsia="zh-CN"/>
        </w:rPr>
        <w:t>社会效益、</w:t>
      </w:r>
      <w:r>
        <w:rPr>
          <w:rFonts w:hint="eastAsia" w:ascii="宋体" w:hAnsi="宋体" w:eastAsia="仿宋_GB2312" w:cs="仿宋_GB2312"/>
          <w:b w:val="0"/>
          <w:bCs w:val="0"/>
          <w:i w:val="0"/>
          <w:iCs w:val="0"/>
          <w:caps w:val="0"/>
          <w:color w:val="auto"/>
          <w:spacing w:val="0"/>
          <w:sz w:val="31"/>
          <w:szCs w:val="31"/>
        </w:rPr>
        <w:t>技术和知识产权等可量化、可考核的指标，并就考核技术指标的先进性、可实施性和应用推广</w:t>
      </w:r>
      <w:r>
        <w:rPr>
          <w:rFonts w:hint="eastAsia" w:ascii="宋体" w:hAnsi="宋体" w:eastAsia="仿宋_GB2312" w:cs="仿宋_GB2312"/>
          <w:b w:val="0"/>
          <w:bCs w:val="0"/>
          <w:i w:val="0"/>
          <w:iCs w:val="0"/>
          <w:caps w:val="0"/>
          <w:color w:val="auto"/>
          <w:spacing w:val="0"/>
          <w:sz w:val="31"/>
          <w:szCs w:val="31"/>
          <w:lang w:eastAsia="zh-CN"/>
        </w:rPr>
        <w:t>价值</w:t>
      </w:r>
      <w:r>
        <w:rPr>
          <w:rFonts w:hint="eastAsia" w:ascii="宋体" w:hAnsi="宋体" w:eastAsia="仿宋_GB2312" w:cs="仿宋_GB2312"/>
          <w:b w:val="0"/>
          <w:bCs w:val="0"/>
          <w:i w:val="0"/>
          <w:iCs w:val="0"/>
          <w:caps w:val="0"/>
          <w:color w:val="auto"/>
          <w:spacing w:val="0"/>
          <w:sz w:val="31"/>
          <w:szCs w:val="31"/>
        </w:rPr>
        <w:t>进行阐述。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hint="eastAsia" w:ascii="宋体" w:hAnsi="宋体" w:eastAsia="仿宋_GB2312" w:cs="仿宋_GB2312"/>
          <w:b w:val="0"/>
          <w:bCs w:val="0"/>
          <w:i w:val="0"/>
          <w:iCs w:val="0"/>
          <w:caps w:val="0"/>
          <w:color w:val="auto"/>
          <w:spacing w:val="0"/>
          <w:sz w:val="31"/>
          <w:szCs w:val="31"/>
        </w:rPr>
      </w:pPr>
      <w:r>
        <w:rPr>
          <w:rFonts w:hint="eastAsia" w:ascii="宋体" w:hAnsi="宋体" w:eastAsia="仿宋_GB2312" w:cs="仿宋_GB2312"/>
          <w:b w:val="0"/>
          <w:bCs w:val="0"/>
          <w:i w:val="0"/>
          <w:iCs w:val="0"/>
          <w:caps w:val="0"/>
          <w:color w:val="auto"/>
          <w:spacing w:val="0"/>
          <w:sz w:val="31"/>
          <w:szCs w:val="31"/>
        </w:rPr>
        <w:t>（二）申请单位应具有较好的技术研发条件，有较强的科研团队，有良好的资信基础。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rPr>
      </w:pPr>
      <w:r>
        <w:rPr>
          <w:rStyle w:val="9"/>
          <w:rFonts w:hint="eastAsia" w:ascii="宋体" w:hAnsi="宋体" w:eastAsia="黑体" w:cs="黑体"/>
          <w:b w:val="0"/>
          <w:bCs w:val="0"/>
          <w:i w:val="0"/>
          <w:iCs w:val="0"/>
          <w:caps w:val="0"/>
          <w:color w:val="auto"/>
          <w:spacing w:val="0"/>
          <w:sz w:val="31"/>
          <w:szCs w:val="31"/>
        </w:rPr>
        <w:t>三、项目组织实施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hint="eastAsia" w:ascii="宋体" w:hAnsi="宋体" w:eastAsia="仿宋_GB2312"/>
          <w:color w:val="auto"/>
          <w:lang w:eastAsia="zh-CN"/>
        </w:rPr>
      </w:pPr>
      <w:r>
        <w:rPr>
          <w:rStyle w:val="9"/>
          <w:rFonts w:hint="default" w:ascii="宋体" w:hAnsi="宋体" w:eastAsia="微软雅黑" w:cs="Times New Roman"/>
          <w:b/>
          <w:bCs/>
          <w:i w:val="0"/>
          <w:iCs w:val="0"/>
          <w:caps w:val="0"/>
          <w:color w:val="auto"/>
          <w:spacing w:val="0"/>
          <w:sz w:val="31"/>
          <w:szCs w:val="31"/>
        </w:rPr>
        <w:t>1</w:t>
      </w:r>
      <w:r>
        <w:rPr>
          <w:rStyle w:val="9"/>
          <w:rFonts w:hint="eastAsia" w:ascii="宋体" w:hAnsi="宋体" w:eastAsia="仿宋_GB2312" w:cs="仿宋_GB2312"/>
          <w:b/>
          <w:bCs/>
          <w:i w:val="0"/>
          <w:iCs w:val="0"/>
          <w:caps w:val="0"/>
          <w:color w:val="auto"/>
          <w:spacing w:val="0"/>
          <w:sz w:val="31"/>
          <w:szCs w:val="31"/>
        </w:rPr>
        <w:t>．项目资助。</w:t>
      </w:r>
      <w:r>
        <w:rPr>
          <w:rFonts w:hint="eastAsia" w:ascii="宋体" w:hAnsi="宋体" w:eastAsia="仿宋_GB2312" w:cs="仿宋_GB2312"/>
          <w:b w:val="0"/>
          <w:bCs w:val="0"/>
          <w:i w:val="0"/>
          <w:iCs w:val="0"/>
          <w:caps w:val="0"/>
          <w:color w:val="auto"/>
          <w:spacing w:val="0"/>
          <w:sz w:val="31"/>
          <w:szCs w:val="31"/>
        </w:rPr>
        <w:t>项目以公开竞争方式择优确定项目承担单位，单个项目资助经费支持强度不低于</w:t>
      </w:r>
      <w:r>
        <w:rPr>
          <w:rFonts w:hint="default" w:ascii="宋体" w:hAnsi="宋体" w:eastAsia="微软雅黑" w:cs="Times New Roman"/>
          <w:b w:val="0"/>
          <w:bCs w:val="0"/>
          <w:i w:val="0"/>
          <w:iCs w:val="0"/>
          <w:caps w:val="0"/>
          <w:color w:val="auto"/>
          <w:spacing w:val="0"/>
          <w:sz w:val="31"/>
          <w:szCs w:val="31"/>
        </w:rPr>
        <w:t>100</w:t>
      </w:r>
      <w:r>
        <w:rPr>
          <w:rFonts w:hint="eastAsia" w:ascii="宋体" w:hAnsi="宋体" w:eastAsia="仿宋_GB2312" w:cs="仿宋_GB2312"/>
          <w:b w:val="0"/>
          <w:bCs w:val="0"/>
          <w:i w:val="0"/>
          <w:iCs w:val="0"/>
          <w:caps w:val="0"/>
          <w:color w:val="auto"/>
          <w:spacing w:val="0"/>
          <w:sz w:val="31"/>
          <w:szCs w:val="31"/>
        </w:rPr>
        <w:t>万元。具体额度根据申报方的申请以及项目研究的实际需要和专家论证意见确定。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rPr>
      </w:pPr>
      <w:r>
        <w:rPr>
          <w:rStyle w:val="9"/>
          <w:rFonts w:hint="default" w:ascii="宋体" w:hAnsi="宋体" w:eastAsia="微软雅黑" w:cs="Times New Roman"/>
          <w:b/>
          <w:bCs/>
          <w:i w:val="0"/>
          <w:iCs w:val="0"/>
          <w:caps w:val="0"/>
          <w:color w:val="auto"/>
          <w:spacing w:val="0"/>
          <w:sz w:val="31"/>
          <w:szCs w:val="31"/>
        </w:rPr>
        <w:t>2</w:t>
      </w:r>
      <w:r>
        <w:rPr>
          <w:rStyle w:val="9"/>
          <w:rFonts w:hint="eastAsia" w:ascii="宋体" w:hAnsi="宋体" w:eastAsia="仿宋_GB2312" w:cs="仿宋_GB2312"/>
          <w:b/>
          <w:bCs/>
          <w:i w:val="0"/>
          <w:iCs w:val="0"/>
          <w:caps w:val="0"/>
          <w:color w:val="auto"/>
          <w:spacing w:val="0"/>
          <w:sz w:val="31"/>
          <w:szCs w:val="31"/>
        </w:rPr>
        <w:t>．资金拨付。</w:t>
      </w:r>
      <w:r>
        <w:rPr>
          <w:rFonts w:hint="eastAsia" w:ascii="宋体" w:hAnsi="宋体" w:eastAsia="仿宋_GB2312" w:cs="仿宋_GB2312"/>
          <w:b w:val="0"/>
          <w:bCs w:val="0"/>
          <w:i w:val="0"/>
          <w:iCs w:val="0"/>
          <w:caps w:val="0"/>
          <w:color w:val="auto"/>
          <w:spacing w:val="0"/>
          <w:sz w:val="31"/>
          <w:szCs w:val="31"/>
          <w:lang w:eastAsia="zh-CN"/>
        </w:rPr>
        <w:t>经双方商定后签订合同中约定。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hint="eastAsia" w:ascii="宋体" w:hAnsi="宋体" w:eastAsia="仿宋_GB2312" w:cs="仿宋_GB2312"/>
          <w:b w:val="0"/>
          <w:bCs w:val="0"/>
          <w:i w:val="0"/>
          <w:iCs w:val="0"/>
          <w:caps w:val="0"/>
          <w:color w:val="auto"/>
          <w:spacing w:val="0"/>
          <w:sz w:val="31"/>
          <w:szCs w:val="31"/>
        </w:rPr>
      </w:pPr>
      <w:r>
        <w:rPr>
          <w:rStyle w:val="9"/>
          <w:rFonts w:hint="default" w:ascii="宋体" w:hAnsi="宋体" w:eastAsia="微软雅黑" w:cs="Times New Roman"/>
          <w:b/>
          <w:bCs/>
          <w:i w:val="0"/>
          <w:iCs w:val="0"/>
          <w:caps w:val="0"/>
          <w:color w:val="auto"/>
          <w:spacing w:val="0"/>
          <w:sz w:val="31"/>
          <w:szCs w:val="31"/>
        </w:rPr>
        <w:t>3</w:t>
      </w:r>
      <w:r>
        <w:rPr>
          <w:rStyle w:val="9"/>
          <w:rFonts w:hint="eastAsia" w:ascii="宋体" w:hAnsi="宋体" w:eastAsia="仿宋_GB2312" w:cs="仿宋_GB2312"/>
          <w:b/>
          <w:bCs/>
          <w:i w:val="0"/>
          <w:iCs w:val="0"/>
          <w:caps w:val="0"/>
          <w:color w:val="auto"/>
          <w:spacing w:val="0"/>
          <w:sz w:val="31"/>
          <w:szCs w:val="31"/>
        </w:rPr>
        <w:t>．执行年限。</w:t>
      </w:r>
      <w:r>
        <w:rPr>
          <w:rFonts w:hint="eastAsia" w:ascii="宋体" w:hAnsi="宋体" w:eastAsia="仿宋_GB2312" w:cs="仿宋_GB2312"/>
          <w:b w:val="0"/>
          <w:bCs w:val="0"/>
          <w:i w:val="0"/>
          <w:iCs w:val="0"/>
          <w:caps w:val="0"/>
          <w:color w:val="auto"/>
          <w:spacing w:val="0"/>
          <w:sz w:val="31"/>
          <w:szCs w:val="31"/>
        </w:rPr>
        <w:t>项目实施从合同签订之日起开始，周期一般为</w:t>
      </w:r>
      <w:r>
        <w:rPr>
          <w:rFonts w:hint="eastAsia" w:ascii="宋体" w:hAnsi="宋体" w:eastAsia="仿宋_GB2312" w:cs="仿宋_GB2312"/>
          <w:b w:val="0"/>
          <w:bCs w:val="0"/>
          <w:i w:val="0"/>
          <w:iCs w:val="0"/>
          <w:caps w:val="0"/>
          <w:color w:val="auto"/>
          <w:spacing w:val="0"/>
          <w:sz w:val="31"/>
          <w:szCs w:val="31"/>
          <w:lang w:val="en-US" w:eastAsia="zh-CN"/>
        </w:rPr>
        <w:t>1</w:t>
      </w:r>
      <w:r>
        <w:rPr>
          <w:rFonts w:hint="eastAsia" w:ascii="宋体" w:hAnsi="宋体" w:eastAsia="仿宋_GB2312" w:cs="仿宋_GB2312"/>
          <w:b w:val="0"/>
          <w:bCs w:val="0"/>
          <w:i w:val="0"/>
          <w:iCs w:val="0"/>
          <w:caps w:val="0"/>
          <w:color w:val="auto"/>
          <w:spacing w:val="0"/>
          <w:sz w:val="31"/>
          <w:szCs w:val="31"/>
        </w:rPr>
        <w:t>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both"/>
        <w:rPr>
          <w:rFonts w:ascii="宋体" w:hAnsi="宋体"/>
          <w:color w:val="auto"/>
          <w:sz w:val="21"/>
          <w:szCs w:val="21"/>
        </w:rPr>
      </w:pPr>
      <w:r>
        <w:rPr>
          <w:rStyle w:val="9"/>
          <w:rFonts w:hint="eastAsia" w:ascii="宋体" w:hAnsi="宋体" w:eastAsia="黑体" w:cs="黑体"/>
          <w:b w:val="0"/>
          <w:bCs w:val="0"/>
          <w:i w:val="0"/>
          <w:iCs w:val="0"/>
          <w:caps w:val="0"/>
          <w:color w:val="auto"/>
          <w:spacing w:val="0"/>
          <w:sz w:val="31"/>
          <w:szCs w:val="31"/>
        </w:rPr>
        <w:t>四、本年度重点支持方向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rPr>
          <w:rStyle w:val="9"/>
          <w:rFonts w:hint="default" w:ascii="宋体" w:hAnsi="宋体" w:eastAsia="楷体_GB2312" w:cs="楷体_GB2312"/>
          <w:b/>
          <w:bCs/>
          <w:i w:val="0"/>
          <w:iCs w:val="0"/>
          <w:caps w:val="0"/>
          <w:color w:val="auto"/>
          <w:spacing w:val="0"/>
          <w:sz w:val="31"/>
          <w:szCs w:val="31"/>
        </w:rPr>
      </w:pPr>
      <w:r>
        <w:rPr>
          <w:rStyle w:val="9"/>
          <w:rFonts w:hint="eastAsia" w:ascii="宋体" w:hAnsi="宋体" w:eastAsia="楷体_GB2312" w:cs="楷体_GB2312"/>
          <w:b/>
          <w:bCs/>
          <w:i w:val="0"/>
          <w:iCs w:val="0"/>
          <w:caps w:val="0"/>
          <w:color w:val="auto"/>
          <w:spacing w:val="0"/>
          <w:sz w:val="31"/>
          <w:szCs w:val="31"/>
          <w:lang w:val="en-US" w:eastAsia="zh-CN"/>
        </w:rPr>
        <w:t>大型</w:t>
      </w:r>
      <w:r>
        <w:rPr>
          <w:rStyle w:val="9"/>
          <w:rFonts w:hint="default" w:ascii="宋体" w:hAnsi="宋体" w:eastAsia="楷体_GB2312" w:cs="楷体_GB2312"/>
          <w:b/>
          <w:bCs/>
          <w:i w:val="0"/>
          <w:iCs w:val="0"/>
          <w:caps w:val="0"/>
          <w:color w:val="auto"/>
          <w:spacing w:val="0"/>
          <w:sz w:val="31"/>
          <w:szCs w:val="31"/>
        </w:rPr>
        <w:t>城市</w:t>
      </w:r>
      <w:r>
        <w:rPr>
          <w:rStyle w:val="9"/>
          <w:rFonts w:hint="eastAsia" w:ascii="宋体" w:hAnsi="宋体" w:eastAsia="楷体_GB2312" w:cs="楷体_GB2312"/>
          <w:b/>
          <w:bCs/>
          <w:i w:val="0"/>
          <w:iCs w:val="0"/>
          <w:caps w:val="0"/>
          <w:color w:val="auto"/>
          <w:spacing w:val="0"/>
          <w:sz w:val="31"/>
          <w:szCs w:val="31"/>
          <w:lang w:val="en-US" w:eastAsia="zh-CN"/>
        </w:rPr>
        <w:t>安全风险评估</w:t>
      </w:r>
      <w:r>
        <w:rPr>
          <w:rStyle w:val="9"/>
          <w:rFonts w:hint="default" w:ascii="宋体" w:hAnsi="宋体" w:eastAsia="楷体_GB2312" w:cs="楷体_GB2312"/>
          <w:b/>
          <w:bCs/>
          <w:i w:val="0"/>
          <w:iCs w:val="0"/>
          <w:caps w:val="0"/>
          <w:color w:val="auto"/>
          <w:spacing w:val="0"/>
          <w:sz w:val="31"/>
          <w:szCs w:val="31"/>
        </w:rPr>
        <w:t>关键技术研究及应用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textAlignment w:val="baseline"/>
        <w:rPr>
          <w:rFonts w:ascii="宋体" w:hAnsi="宋体"/>
          <w:color w:val="auto"/>
          <w:sz w:val="21"/>
          <w:szCs w:val="21"/>
        </w:rPr>
      </w:pPr>
      <w:r>
        <w:rPr>
          <w:rStyle w:val="9"/>
          <w:rFonts w:hint="default" w:ascii="宋体" w:hAnsi="宋体" w:eastAsia="微软雅黑" w:cs="Times New Roman"/>
          <w:b/>
          <w:bCs/>
          <w:i w:val="0"/>
          <w:iCs w:val="0"/>
          <w:caps w:val="0"/>
          <w:color w:val="auto"/>
          <w:spacing w:val="0"/>
          <w:sz w:val="31"/>
          <w:szCs w:val="31"/>
          <w:vertAlign w:val="baseline"/>
        </w:rPr>
        <w:t>1</w:t>
      </w:r>
      <w:r>
        <w:rPr>
          <w:rStyle w:val="9"/>
          <w:rFonts w:hint="eastAsia" w:ascii="宋体" w:hAnsi="宋体" w:eastAsia="仿宋_GB2312" w:cs="仿宋_GB2312"/>
          <w:b/>
          <w:bCs/>
          <w:i w:val="0"/>
          <w:iCs w:val="0"/>
          <w:caps w:val="0"/>
          <w:color w:val="auto"/>
          <w:spacing w:val="0"/>
          <w:sz w:val="31"/>
          <w:szCs w:val="31"/>
          <w:vertAlign w:val="baseline"/>
        </w:rPr>
        <w:t>．研究内容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firstLine="620" w:firstLineChars="200"/>
        <w:rPr>
          <w:rFonts w:hint="eastAsia" w:ascii="宋体" w:hAnsi="宋体" w:eastAsia="仿宋_GB2312" w:cs="仿宋_GB2312"/>
          <w:b w:val="0"/>
          <w:bCs w:val="0"/>
          <w:i w:val="0"/>
          <w:iCs w:val="0"/>
          <w:caps w:val="0"/>
          <w:color w:val="auto"/>
          <w:spacing w:val="0"/>
          <w:sz w:val="31"/>
          <w:szCs w:val="31"/>
          <w:lang w:eastAsia="zh-CN"/>
        </w:rPr>
      </w:pPr>
      <w:r>
        <w:rPr>
          <w:rFonts w:hint="eastAsia" w:ascii="宋体" w:hAnsi="宋体" w:eastAsia="仿宋_GB2312" w:cs="仿宋_GB2312"/>
          <w:color w:val="auto"/>
          <w:sz w:val="31"/>
          <w:szCs w:val="31"/>
        </w:rPr>
        <w:t>随着城市化进程的加快，城市人口、功能和规模不断扩大，发展方式、产业结构和区域布局发生了深刻变化，新材料、新能源、新工艺广泛应用，新产业、新业态、新领域大量涌现，城市运行系统日益复杂，安全风险不断增大。</w:t>
      </w:r>
      <w:r>
        <w:rPr>
          <w:rFonts w:hint="eastAsia" w:ascii="宋体" w:hAnsi="宋体" w:eastAsia="仿宋_GB2312" w:cs="仿宋_GB2312"/>
          <w:b w:val="0"/>
          <w:bCs w:val="0"/>
          <w:i w:val="0"/>
          <w:iCs w:val="0"/>
          <w:caps w:val="0"/>
          <w:color w:val="auto"/>
          <w:spacing w:val="0"/>
          <w:sz w:val="31"/>
          <w:szCs w:val="31"/>
          <w:lang w:val="en-US" w:eastAsia="zh-CN"/>
        </w:rPr>
        <w:t>城市安全风险评估是</w:t>
      </w:r>
      <w:r>
        <w:rPr>
          <w:rFonts w:hint="eastAsia" w:ascii="宋体" w:hAnsi="宋体" w:eastAsia="仿宋_GB2312" w:cs="仿宋_GB2312"/>
          <w:b w:val="0"/>
          <w:bCs w:val="0"/>
          <w:i w:val="0"/>
          <w:iCs w:val="0"/>
          <w:caps w:val="0"/>
          <w:color w:val="auto"/>
          <w:spacing w:val="0"/>
          <w:sz w:val="31"/>
          <w:szCs w:val="31"/>
        </w:rPr>
        <w:t>创建安全发展示范城市</w:t>
      </w:r>
      <w:r>
        <w:rPr>
          <w:rFonts w:hint="eastAsia" w:ascii="宋体" w:hAnsi="宋体" w:eastAsia="仿宋_GB2312" w:cs="仿宋_GB2312"/>
          <w:b w:val="0"/>
          <w:bCs w:val="0"/>
          <w:i w:val="0"/>
          <w:iCs w:val="0"/>
          <w:caps w:val="0"/>
          <w:color w:val="auto"/>
          <w:spacing w:val="0"/>
          <w:sz w:val="31"/>
          <w:szCs w:val="31"/>
          <w:lang w:val="en-US" w:eastAsia="zh-CN"/>
        </w:rPr>
        <w:t>的一项基础性工作，为顺利开展城市安全风险评估，</w:t>
      </w:r>
      <w:r>
        <w:rPr>
          <w:rFonts w:hint="eastAsia" w:ascii="宋体" w:hAnsi="宋体" w:eastAsia="仿宋_GB2312" w:cs="仿宋_GB2312"/>
          <w:b w:val="0"/>
          <w:bCs w:val="0"/>
          <w:i w:val="0"/>
          <w:iCs w:val="0"/>
          <w:caps w:val="0"/>
          <w:color w:val="auto"/>
          <w:spacing w:val="0"/>
          <w:sz w:val="31"/>
          <w:szCs w:val="31"/>
          <w:lang w:eastAsia="zh-CN"/>
        </w:rPr>
        <w:t>从顶层设计角度提出有针对性的政策建议、对策措施；在调研赣州市主城区安全现状和安全发展基础，</w:t>
      </w:r>
      <w:r>
        <w:rPr>
          <w:rFonts w:hint="eastAsia" w:ascii="宋体" w:hAnsi="宋体" w:eastAsia="仿宋_GB2312" w:cs="仿宋_GB2312"/>
          <w:b w:val="0"/>
          <w:bCs w:val="0"/>
          <w:i w:val="0"/>
          <w:iCs w:val="0"/>
          <w:caps w:val="0"/>
          <w:color w:val="auto"/>
          <w:spacing w:val="0"/>
          <w:sz w:val="31"/>
          <w:szCs w:val="31"/>
          <w:lang w:val="en-US" w:eastAsia="zh-CN"/>
        </w:rPr>
        <w:t>了解其</w:t>
      </w:r>
      <w:r>
        <w:rPr>
          <w:rFonts w:hint="eastAsia" w:ascii="宋体" w:hAnsi="宋体" w:eastAsia="仿宋_GB2312" w:cs="仿宋_GB2312"/>
          <w:b w:val="0"/>
          <w:bCs w:val="0"/>
          <w:i w:val="0"/>
          <w:iCs w:val="0"/>
          <w:caps w:val="0"/>
          <w:color w:val="auto"/>
          <w:spacing w:val="0"/>
          <w:sz w:val="31"/>
          <w:szCs w:val="31"/>
          <w:lang w:eastAsia="zh-CN"/>
        </w:rPr>
        <w:t>安全风险特点</w:t>
      </w:r>
      <w:r>
        <w:rPr>
          <w:rFonts w:hint="eastAsia" w:ascii="宋体" w:hAnsi="宋体" w:eastAsia="仿宋_GB2312" w:cs="仿宋_GB2312"/>
          <w:b w:val="0"/>
          <w:bCs w:val="0"/>
          <w:i w:val="0"/>
          <w:iCs w:val="0"/>
          <w:caps w:val="0"/>
          <w:color w:val="auto"/>
          <w:spacing w:val="0"/>
          <w:sz w:val="31"/>
          <w:szCs w:val="31"/>
          <w:lang w:val="en-US" w:eastAsia="zh-CN"/>
        </w:rPr>
        <w:t>的</w:t>
      </w:r>
      <w:r>
        <w:rPr>
          <w:rFonts w:hint="eastAsia" w:ascii="宋体" w:hAnsi="宋体" w:eastAsia="仿宋_GB2312" w:cs="仿宋_GB2312"/>
          <w:b w:val="0"/>
          <w:bCs w:val="0"/>
          <w:i w:val="0"/>
          <w:iCs w:val="0"/>
          <w:caps w:val="0"/>
          <w:color w:val="auto"/>
          <w:spacing w:val="0"/>
          <w:sz w:val="31"/>
          <w:szCs w:val="31"/>
          <w:lang w:eastAsia="zh-CN"/>
        </w:rPr>
        <w:t>基础上，</w:t>
      </w:r>
      <w:r>
        <w:rPr>
          <w:rFonts w:hint="eastAsia" w:ascii="宋体" w:hAnsi="宋体" w:eastAsia="仿宋_GB2312" w:cs="仿宋_GB2312"/>
          <w:b w:val="0"/>
          <w:bCs w:val="0"/>
          <w:i w:val="0"/>
          <w:iCs w:val="0"/>
          <w:caps w:val="0"/>
          <w:color w:val="auto"/>
          <w:spacing w:val="0"/>
          <w:sz w:val="31"/>
          <w:szCs w:val="31"/>
          <w:lang w:val="en-US" w:eastAsia="zh-CN"/>
        </w:rPr>
        <w:t>构建</w:t>
      </w:r>
      <w:r>
        <w:rPr>
          <w:rFonts w:hint="default" w:ascii="宋体" w:hAnsi="宋体" w:eastAsia="仿宋_GB2312" w:cs="仿宋_GB2312"/>
          <w:b w:val="0"/>
          <w:bCs w:val="0"/>
          <w:i w:val="0"/>
          <w:iCs w:val="0"/>
          <w:caps w:val="0"/>
          <w:color w:val="auto"/>
          <w:spacing w:val="0"/>
          <w:sz w:val="31"/>
          <w:szCs w:val="31"/>
        </w:rPr>
        <w:t>多因素、多层次的安全风险评估体系</w:t>
      </w:r>
      <w:r>
        <w:rPr>
          <w:rFonts w:hint="eastAsia" w:ascii="宋体" w:hAnsi="宋体" w:eastAsia="仿宋_GB2312" w:cs="仿宋_GB2312"/>
          <w:b w:val="0"/>
          <w:bCs w:val="0"/>
          <w:i w:val="0"/>
          <w:iCs w:val="0"/>
          <w:caps w:val="0"/>
          <w:color w:val="auto"/>
          <w:spacing w:val="0"/>
          <w:sz w:val="31"/>
          <w:szCs w:val="31"/>
          <w:lang w:eastAsia="zh-CN"/>
        </w:rPr>
        <w:t>，</w:t>
      </w:r>
      <w:r>
        <w:rPr>
          <w:rFonts w:hint="eastAsia" w:ascii="宋体" w:hAnsi="宋体" w:eastAsia="仿宋_GB2312" w:cs="仿宋_GB2312"/>
          <w:b w:val="0"/>
          <w:bCs w:val="0"/>
          <w:i w:val="0"/>
          <w:iCs w:val="0"/>
          <w:caps w:val="0"/>
          <w:color w:val="auto"/>
          <w:spacing w:val="0"/>
          <w:sz w:val="31"/>
          <w:szCs w:val="31"/>
          <w:lang w:val="en-US" w:eastAsia="zh-CN"/>
        </w:rPr>
        <w:t>研究</w:t>
      </w:r>
      <w:r>
        <w:rPr>
          <w:rFonts w:hint="default" w:ascii="宋体" w:hAnsi="宋体" w:eastAsia="仿宋_GB2312" w:cs="仿宋_GB2312"/>
          <w:b w:val="0"/>
          <w:bCs w:val="0"/>
          <w:i w:val="0"/>
          <w:iCs w:val="0"/>
          <w:caps w:val="0"/>
          <w:color w:val="auto"/>
          <w:spacing w:val="0"/>
          <w:sz w:val="31"/>
          <w:szCs w:val="31"/>
        </w:rPr>
        <w:t>适用于</w:t>
      </w:r>
      <w:r>
        <w:rPr>
          <w:rFonts w:hint="eastAsia" w:ascii="宋体" w:hAnsi="宋体" w:eastAsia="仿宋_GB2312" w:cs="仿宋_GB2312"/>
          <w:b w:val="0"/>
          <w:bCs w:val="0"/>
          <w:i w:val="0"/>
          <w:iCs w:val="0"/>
          <w:caps w:val="0"/>
          <w:color w:val="auto"/>
          <w:spacing w:val="0"/>
          <w:sz w:val="31"/>
          <w:szCs w:val="31"/>
          <w:lang w:val="en-US" w:eastAsia="zh-CN"/>
        </w:rPr>
        <w:t>大型</w:t>
      </w:r>
      <w:r>
        <w:rPr>
          <w:rFonts w:hint="default" w:ascii="宋体" w:hAnsi="宋体" w:eastAsia="仿宋_GB2312" w:cs="仿宋_GB2312"/>
          <w:b w:val="0"/>
          <w:bCs w:val="0"/>
          <w:i w:val="0"/>
          <w:iCs w:val="0"/>
          <w:caps w:val="0"/>
          <w:color w:val="auto"/>
          <w:spacing w:val="0"/>
          <w:sz w:val="31"/>
          <w:szCs w:val="31"/>
        </w:rPr>
        <w:t>城市的安全风险评估模型和方法</w:t>
      </w:r>
      <w:r>
        <w:rPr>
          <w:rFonts w:hint="eastAsia" w:ascii="宋体" w:hAnsi="宋体" w:eastAsia="仿宋_GB2312" w:cs="仿宋_GB2312"/>
          <w:b w:val="0"/>
          <w:bCs w:val="0"/>
          <w:i w:val="0"/>
          <w:iCs w:val="0"/>
          <w:caps w:val="0"/>
          <w:color w:val="auto"/>
          <w:spacing w:val="0"/>
          <w:sz w:val="31"/>
          <w:szCs w:val="31"/>
          <w:lang w:val="en-US" w:eastAsia="zh-CN"/>
        </w:rPr>
        <w:t>；</w:t>
      </w:r>
      <w:r>
        <w:rPr>
          <w:rFonts w:hint="default" w:ascii="宋体" w:hAnsi="宋体" w:eastAsia="仿宋_GB2312" w:cs="仿宋_GB2312"/>
          <w:b w:val="0"/>
          <w:bCs w:val="0"/>
          <w:i w:val="0"/>
          <w:iCs w:val="0"/>
          <w:caps w:val="0"/>
          <w:color w:val="auto"/>
          <w:spacing w:val="0"/>
          <w:sz w:val="31"/>
          <w:szCs w:val="31"/>
        </w:rPr>
        <w:t>研究有效的数据采集方法，确保数据的准确性和完整性</w:t>
      </w:r>
      <w:r>
        <w:rPr>
          <w:rFonts w:hint="eastAsia" w:ascii="宋体" w:hAnsi="宋体" w:eastAsia="仿宋_GB2312" w:cs="仿宋_GB2312"/>
          <w:b w:val="0"/>
          <w:bCs w:val="0"/>
          <w:i w:val="0"/>
          <w:iCs w:val="0"/>
          <w:caps w:val="0"/>
          <w:color w:val="auto"/>
          <w:spacing w:val="0"/>
          <w:sz w:val="31"/>
          <w:szCs w:val="31"/>
          <w:lang w:eastAsia="zh-CN"/>
        </w:rPr>
        <w:t>，</w:t>
      </w:r>
      <w:r>
        <w:rPr>
          <w:rFonts w:hint="default" w:ascii="宋体" w:hAnsi="宋体" w:eastAsia="仿宋_GB2312" w:cs="仿宋_GB2312"/>
          <w:b w:val="0"/>
          <w:bCs w:val="0"/>
          <w:i w:val="0"/>
          <w:iCs w:val="0"/>
          <w:caps w:val="0"/>
          <w:color w:val="auto"/>
          <w:spacing w:val="0"/>
          <w:sz w:val="31"/>
          <w:szCs w:val="31"/>
        </w:rPr>
        <w:t>运用数据分析技术，</w:t>
      </w:r>
      <w:r>
        <w:rPr>
          <w:rFonts w:hint="eastAsia" w:ascii="宋体" w:hAnsi="宋体" w:eastAsia="仿宋_GB2312" w:cs="仿宋_GB2312"/>
          <w:b w:val="0"/>
          <w:bCs w:val="0"/>
          <w:i w:val="0"/>
          <w:iCs w:val="0"/>
          <w:caps w:val="0"/>
          <w:color w:val="auto"/>
          <w:spacing w:val="0"/>
          <w:sz w:val="31"/>
          <w:szCs w:val="31"/>
          <w:lang w:val="en-US" w:eastAsia="zh-CN"/>
        </w:rPr>
        <w:t>研究</w:t>
      </w:r>
      <w:r>
        <w:rPr>
          <w:rFonts w:hint="default" w:ascii="宋体" w:hAnsi="宋体" w:eastAsia="仿宋_GB2312" w:cs="仿宋_GB2312"/>
          <w:b w:val="0"/>
          <w:bCs w:val="0"/>
          <w:i w:val="0"/>
          <w:iCs w:val="0"/>
          <w:caps w:val="0"/>
          <w:color w:val="auto"/>
          <w:spacing w:val="0"/>
          <w:sz w:val="31"/>
          <w:szCs w:val="31"/>
        </w:rPr>
        <w:t>安全风险的特征和规律</w:t>
      </w:r>
      <w:r>
        <w:rPr>
          <w:rFonts w:hint="eastAsia" w:ascii="宋体" w:hAnsi="宋体" w:eastAsia="仿宋_GB2312" w:cs="仿宋_GB2312"/>
          <w:b w:val="0"/>
          <w:bCs w:val="0"/>
          <w:i w:val="0"/>
          <w:iCs w:val="0"/>
          <w:caps w:val="0"/>
          <w:color w:val="auto"/>
          <w:spacing w:val="0"/>
          <w:sz w:val="31"/>
          <w:szCs w:val="31"/>
          <w:lang w:val="en-US" w:eastAsia="zh-CN"/>
        </w:rPr>
        <w:t>，</w:t>
      </w:r>
      <w:r>
        <w:rPr>
          <w:rFonts w:hint="default" w:ascii="宋体" w:hAnsi="宋体" w:eastAsia="仿宋_GB2312" w:cs="仿宋_GB2312"/>
          <w:b w:val="0"/>
          <w:bCs w:val="0"/>
          <w:i w:val="0"/>
          <w:iCs w:val="0"/>
          <w:caps w:val="0"/>
          <w:color w:val="auto"/>
          <w:spacing w:val="0"/>
          <w:sz w:val="31"/>
          <w:szCs w:val="31"/>
        </w:rPr>
        <w:t>确定</w:t>
      </w:r>
      <w:r>
        <w:rPr>
          <w:rFonts w:hint="eastAsia" w:ascii="宋体" w:hAnsi="宋体" w:eastAsia="仿宋_GB2312" w:cs="仿宋_GB2312"/>
          <w:b w:val="0"/>
          <w:bCs w:val="0"/>
          <w:i w:val="0"/>
          <w:iCs w:val="0"/>
          <w:caps w:val="0"/>
          <w:color w:val="auto"/>
          <w:spacing w:val="0"/>
          <w:sz w:val="31"/>
          <w:szCs w:val="31"/>
          <w:lang w:val="en-US" w:eastAsia="zh-CN"/>
        </w:rPr>
        <w:t>大型</w:t>
      </w:r>
      <w:r>
        <w:rPr>
          <w:rFonts w:hint="default" w:ascii="宋体" w:hAnsi="宋体" w:eastAsia="仿宋_GB2312" w:cs="仿宋_GB2312"/>
          <w:b w:val="0"/>
          <w:bCs w:val="0"/>
          <w:i w:val="0"/>
          <w:iCs w:val="0"/>
          <w:caps w:val="0"/>
          <w:color w:val="auto"/>
          <w:spacing w:val="0"/>
          <w:sz w:val="31"/>
          <w:szCs w:val="31"/>
        </w:rPr>
        <w:t>城市的关键风险指标</w:t>
      </w:r>
      <w:r>
        <w:rPr>
          <w:rFonts w:hint="eastAsia" w:ascii="宋体" w:hAnsi="宋体" w:eastAsia="仿宋_GB2312" w:cs="仿宋_GB2312"/>
          <w:b w:val="0"/>
          <w:bCs w:val="0"/>
          <w:i w:val="0"/>
          <w:iCs w:val="0"/>
          <w:caps w:val="0"/>
          <w:color w:val="auto"/>
          <w:spacing w:val="0"/>
          <w:sz w:val="31"/>
          <w:szCs w:val="31"/>
          <w:lang w:val="en-US" w:eastAsia="zh-CN"/>
        </w:rPr>
        <w:t>体系；</w:t>
      </w:r>
      <w:r>
        <w:rPr>
          <w:rFonts w:hint="eastAsia" w:ascii="宋体" w:hAnsi="宋体" w:eastAsia="仿宋_GB2312" w:cs="仿宋_GB2312"/>
          <w:b w:val="0"/>
          <w:bCs w:val="0"/>
          <w:i w:val="0"/>
          <w:iCs w:val="0"/>
          <w:caps w:val="0"/>
          <w:color w:val="auto"/>
          <w:spacing w:val="0"/>
          <w:sz w:val="31"/>
          <w:szCs w:val="31"/>
          <w:lang w:eastAsia="zh-CN"/>
        </w:rPr>
        <w:t>在全面掌握</w:t>
      </w:r>
      <w:r>
        <w:rPr>
          <w:rFonts w:hint="eastAsia" w:ascii="宋体" w:hAnsi="宋体" w:eastAsia="仿宋_GB2312" w:cs="仿宋_GB2312"/>
          <w:b w:val="0"/>
          <w:bCs w:val="0"/>
          <w:i w:val="0"/>
          <w:iCs w:val="0"/>
          <w:caps w:val="0"/>
          <w:color w:val="auto"/>
          <w:spacing w:val="0"/>
          <w:sz w:val="31"/>
          <w:szCs w:val="31"/>
          <w:lang w:val="en-US" w:eastAsia="zh-CN"/>
        </w:rPr>
        <w:t>城市</w:t>
      </w:r>
      <w:r>
        <w:rPr>
          <w:rFonts w:hint="eastAsia" w:ascii="宋体" w:hAnsi="宋体" w:eastAsia="仿宋_GB2312" w:cs="仿宋_GB2312"/>
          <w:b w:val="0"/>
          <w:bCs w:val="0"/>
          <w:i w:val="0"/>
          <w:iCs w:val="0"/>
          <w:caps w:val="0"/>
          <w:color w:val="auto"/>
          <w:spacing w:val="0"/>
          <w:sz w:val="31"/>
          <w:szCs w:val="31"/>
          <w:lang w:eastAsia="zh-CN"/>
        </w:rPr>
        <w:t>风险源信息的基础上，通过专家现场核查、</w:t>
      </w:r>
      <w:r>
        <w:rPr>
          <w:rFonts w:hint="eastAsia" w:ascii="宋体" w:hAnsi="宋体" w:eastAsia="仿宋_GB2312" w:cs="仿宋_GB2312"/>
          <w:b w:val="0"/>
          <w:bCs w:val="0"/>
          <w:i w:val="0"/>
          <w:iCs w:val="0"/>
          <w:caps w:val="0"/>
          <w:color w:val="auto"/>
          <w:spacing w:val="0"/>
          <w:sz w:val="31"/>
          <w:szCs w:val="31"/>
          <w:lang w:val="en-US" w:eastAsia="zh-CN"/>
        </w:rPr>
        <w:t>技术</w:t>
      </w:r>
      <w:r>
        <w:rPr>
          <w:rFonts w:hint="eastAsia" w:ascii="宋体" w:hAnsi="宋体" w:eastAsia="仿宋_GB2312" w:cs="仿宋_GB2312"/>
          <w:b w:val="0"/>
          <w:bCs w:val="0"/>
          <w:i w:val="0"/>
          <w:iCs w:val="0"/>
          <w:caps w:val="0"/>
          <w:color w:val="auto"/>
          <w:spacing w:val="0"/>
          <w:sz w:val="31"/>
          <w:szCs w:val="31"/>
          <w:lang w:eastAsia="zh-CN"/>
        </w:rPr>
        <w:t>模型修正，验证评估模型科学性、有效性、可靠性；</w:t>
      </w:r>
      <w:r>
        <w:rPr>
          <w:rFonts w:hint="eastAsia" w:ascii="宋体" w:hAnsi="宋体" w:eastAsia="仿宋_GB2312" w:cs="仿宋_GB2312"/>
          <w:b w:val="0"/>
          <w:bCs w:val="0"/>
          <w:i w:val="0"/>
          <w:iCs w:val="0"/>
          <w:caps w:val="0"/>
          <w:color w:val="auto"/>
          <w:spacing w:val="0"/>
          <w:sz w:val="31"/>
          <w:szCs w:val="31"/>
          <w:lang w:val="en-US" w:eastAsia="zh-CN"/>
        </w:rPr>
        <w:t>通过</w:t>
      </w:r>
      <w:r>
        <w:rPr>
          <w:rFonts w:hint="eastAsia" w:ascii="宋体" w:hAnsi="宋体" w:eastAsia="仿宋_GB2312" w:cs="仿宋_GB2312"/>
          <w:b w:val="0"/>
          <w:bCs w:val="0"/>
          <w:i w:val="0"/>
          <w:iCs w:val="0"/>
          <w:caps w:val="0"/>
          <w:color w:val="auto"/>
          <w:spacing w:val="0"/>
          <w:sz w:val="31"/>
          <w:szCs w:val="31"/>
          <w:lang w:eastAsia="zh-CN"/>
        </w:rPr>
        <w:t>对重点监管领域、单位进行实地补充调研，提高风险评估及风险分析结果的科学合理性，</w:t>
      </w:r>
      <w:r>
        <w:rPr>
          <w:rFonts w:hint="eastAsia" w:ascii="宋体" w:hAnsi="宋体" w:eastAsia="仿宋_GB2312" w:cs="仿宋_GB2312"/>
          <w:b w:val="0"/>
          <w:bCs w:val="0"/>
          <w:i w:val="0"/>
          <w:iCs w:val="0"/>
          <w:caps w:val="0"/>
          <w:color w:val="auto"/>
          <w:spacing w:val="0"/>
          <w:sz w:val="31"/>
          <w:szCs w:val="31"/>
          <w:lang w:val="en-US" w:eastAsia="zh-CN"/>
        </w:rPr>
        <w:t>在此基础上对</w:t>
      </w:r>
      <w:r>
        <w:rPr>
          <w:rFonts w:hint="eastAsia" w:ascii="宋体" w:hAnsi="宋体" w:eastAsia="仿宋_GB2312" w:cs="仿宋_GB2312"/>
          <w:b w:val="0"/>
          <w:bCs w:val="0"/>
          <w:i w:val="0"/>
          <w:iCs w:val="0"/>
          <w:caps w:val="0"/>
          <w:color w:val="auto"/>
          <w:spacing w:val="0"/>
          <w:sz w:val="31"/>
          <w:szCs w:val="31"/>
          <w:lang w:eastAsia="zh-CN"/>
        </w:rPr>
        <w:t>赣州市</w:t>
      </w:r>
      <w:r>
        <w:rPr>
          <w:rFonts w:hint="eastAsia" w:ascii="宋体" w:hAnsi="宋体" w:eastAsia="仿宋_GB2312" w:cs="仿宋_GB2312"/>
          <w:b w:val="0"/>
          <w:bCs w:val="0"/>
          <w:i w:val="0"/>
          <w:iCs w:val="0"/>
          <w:caps w:val="0"/>
          <w:color w:val="auto"/>
          <w:spacing w:val="0"/>
          <w:sz w:val="31"/>
          <w:szCs w:val="31"/>
          <w:lang w:val="en-US" w:eastAsia="zh-CN"/>
        </w:rPr>
        <w:t>建成</w:t>
      </w:r>
      <w:r>
        <w:rPr>
          <w:rFonts w:hint="eastAsia" w:ascii="宋体" w:hAnsi="宋体" w:eastAsia="仿宋_GB2312" w:cs="仿宋_GB2312"/>
          <w:b w:val="0"/>
          <w:bCs w:val="0"/>
          <w:i w:val="0"/>
          <w:iCs w:val="0"/>
          <w:caps w:val="0"/>
          <w:color w:val="auto"/>
          <w:spacing w:val="0"/>
          <w:sz w:val="31"/>
          <w:szCs w:val="31"/>
          <w:lang w:eastAsia="zh-CN"/>
        </w:rPr>
        <w:t>区</w:t>
      </w:r>
      <w:r>
        <w:rPr>
          <w:rFonts w:hint="eastAsia" w:ascii="宋体" w:hAnsi="宋体" w:eastAsia="仿宋_GB2312" w:cs="仿宋_GB2312"/>
          <w:b w:val="0"/>
          <w:bCs w:val="0"/>
          <w:i w:val="0"/>
          <w:iCs w:val="0"/>
          <w:caps w:val="0"/>
          <w:color w:val="auto"/>
          <w:spacing w:val="0"/>
          <w:sz w:val="31"/>
          <w:szCs w:val="31"/>
          <w:lang w:val="en-US" w:eastAsia="zh-CN"/>
        </w:rPr>
        <w:t>安全状况进行系统评价，形成</w:t>
      </w:r>
      <w:r>
        <w:rPr>
          <w:rFonts w:hint="eastAsia" w:ascii="宋体" w:hAnsi="宋体" w:eastAsia="仿宋_GB2312" w:cs="仿宋_GB2312"/>
          <w:b w:val="0"/>
          <w:bCs w:val="0"/>
          <w:i w:val="0"/>
          <w:iCs w:val="0"/>
          <w:caps w:val="0"/>
          <w:color w:val="auto"/>
          <w:spacing w:val="0"/>
          <w:sz w:val="31"/>
          <w:szCs w:val="31"/>
          <w:lang w:eastAsia="zh-CN"/>
        </w:rPr>
        <w:t>城市</w:t>
      </w:r>
      <w:r>
        <w:rPr>
          <w:rFonts w:hint="eastAsia" w:ascii="宋体" w:hAnsi="宋体" w:eastAsia="仿宋_GB2312" w:cs="仿宋_GB2312"/>
          <w:b w:val="0"/>
          <w:bCs w:val="0"/>
          <w:i w:val="0"/>
          <w:iCs w:val="0"/>
          <w:caps w:val="0"/>
          <w:color w:val="auto"/>
          <w:spacing w:val="0"/>
          <w:sz w:val="31"/>
          <w:szCs w:val="31"/>
          <w:lang w:val="en-US" w:eastAsia="zh-CN"/>
        </w:rPr>
        <w:t>建成</w:t>
      </w:r>
      <w:r>
        <w:rPr>
          <w:rFonts w:hint="eastAsia" w:ascii="宋体" w:hAnsi="宋体" w:eastAsia="仿宋_GB2312" w:cs="仿宋_GB2312"/>
          <w:b w:val="0"/>
          <w:bCs w:val="0"/>
          <w:i w:val="0"/>
          <w:iCs w:val="0"/>
          <w:caps w:val="0"/>
          <w:color w:val="auto"/>
          <w:spacing w:val="0"/>
          <w:sz w:val="31"/>
          <w:szCs w:val="31"/>
          <w:lang w:eastAsia="zh-CN"/>
        </w:rPr>
        <w:t>区安全风险评估报告，为安全发展示范城市的创建工作和</w:t>
      </w:r>
      <w:r>
        <w:rPr>
          <w:rFonts w:hint="eastAsia" w:ascii="宋体" w:hAnsi="宋体" w:eastAsia="仿宋_GB2312" w:cs="仿宋_GB2312"/>
          <w:b w:val="0"/>
          <w:bCs w:val="0"/>
          <w:i w:val="0"/>
          <w:iCs w:val="0"/>
          <w:caps w:val="0"/>
          <w:color w:val="auto"/>
          <w:spacing w:val="0"/>
          <w:sz w:val="31"/>
          <w:szCs w:val="31"/>
        </w:rPr>
        <w:t>城市安全风险</w:t>
      </w:r>
      <w:r>
        <w:rPr>
          <w:rFonts w:hint="eastAsia" w:ascii="宋体" w:hAnsi="宋体" w:eastAsia="仿宋_GB2312" w:cs="仿宋_GB2312"/>
          <w:b w:val="0"/>
          <w:bCs w:val="0"/>
          <w:i w:val="0"/>
          <w:iCs w:val="0"/>
          <w:caps w:val="0"/>
          <w:color w:val="auto"/>
          <w:spacing w:val="0"/>
          <w:sz w:val="31"/>
          <w:szCs w:val="31"/>
          <w:lang w:eastAsia="zh-CN"/>
        </w:rPr>
        <w:t>预防事故灾害降低打下坚实基础。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textAlignment w:val="baseline"/>
        <w:rPr>
          <w:rFonts w:ascii="宋体" w:hAnsi="宋体"/>
          <w:color w:val="auto"/>
          <w:sz w:val="21"/>
          <w:szCs w:val="21"/>
        </w:rPr>
      </w:pPr>
      <w:r>
        <w:rPr>
          <w:rStyle w:val="9"/>
          <w:rFonts w:hint="default" w:ascii="宋体" w:hAnsi="宋体" w:eastAsia="微软雅黑" w:cs="Times New Roman"/>
          <w:b/>
          <w:bCs/>
          <w:i w:val="0"/>
          <w:iCs w:val="0"/>
          <w:caps w:val="0"/>
          <w:color w:val="auto"/>
          <w:spacing w:val="0"/>
          <w:sz w:val="31"/>
          <w:szCs w:val="31"/>
          <w:vertAlign w:val="baseline"/>
        </w:rPr>
        <w:t>2</w:t>
      </w:r>
      <w:r>
        <w:rPr>
          <w:rStyle w:val="9"/>
          <w:rFonts w:hint="eastAsia" w:ascii="宋体" w:hAnsi="宋体" w:eastAsia="仿宋_GB2312" w:cs="仿宋_GB2312"/>
          <w:b/>
          <w:bCs/>
          <w:i w:val="0"/>
          <w:iCs w:val="0"/>
          <w:caps w:val="0"/>
          <w:color w:val="auto"/>
          <w:spacing w:val="0"/>
          <w:sz w:val="31"/>
          <w:szCs w:val="31"/>
          <w:vertAlign w:val="baseline"/>
        </w:rPr>
        <w:t>．考核指标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rPr>
          <w:rFonts w:hint="eastAsia" w:ascii="宋体" w:hAnsi="宋体" w:eastAsia="仿宋_GB2312" w:cs="仿宋_GB2312"/>
          <w:b w:val="0"/>
          <w:bCs w:val="0"/>
          <w:i w:val="0"/>
          <w:iCs w:val="0"/>
          <w:caps w:val="0"/>
          <w:color w:val="auto"/>
          <w:spacing w:val="0"/>
          <w:sz w:val="31"/>
          <w:szCs w:val="31"/>
          <w:lang w:eastAsia="zh-CN"/>
        </w:rPr>
      </w:pPr>
      <w:r>
        <w:rPr>
          <w:rFonts w:hint="eastAsia" w:ascii="宋体" w:hAnsi="宋体" w:eastAsia="仿宋_GB2312" w:cs="仿宋_GB2312"/>
          <w:b w:val="0"/>
          <w:bCs w:val="0"/>
          <w:i w:val="0"/>
          <w:iCs w:val="0"/>
          <w:caps w:val="0"/>
          <w:color w:val="auto"/>
          <w:spacing w:val="0"/>
          <w:sz w:val="31"/>
          <w:szCs w:val="31"/>
        </w:rPr>
        <w:t>（</w:t>
      </w:r>
      <w:r>
        <w:rPr>
          <w:rFonts w:hint="default" w:ascii="宋体" w:hAnsi="宋体" w:eastAsia="微软雅黑" w:cs="Times New Roman"/>
          <w:b w:val="0"/>
          <w:bCs w:val="0"/>
          <w:i w:val="0"/>
          <w:iCs w:val="0"/>
          <w:caps w:val="0"/>
          <w:color w:val="auto"/>
          <w:spacing w:val="0"/>
          <w:sz w:val="31"/>
          <w:szCs w:val="31"/>
        </w:rPr>
        <w:t>1</w:t>
      </w:r>
      <w:r>
        <w:rPr>
          <w:rFonts w:hint="eastAsia" w:ascii="宋体" w:hAnsi="宋体" w:eastAsia="仿宋_GB2312" w:cs="仿宋_GB2312"/>
          <w:b w:val="0"/>
          <w:bCs w:val="0"/>
          <w:i w:val="0"/>
          <w:iCs w:val="0"/>
          <w:caps w:val="0"/>
          <w:color w:val="auto"/>
          <w:spacing w:val="0"/>
          <w:sz w:val="31"/>
          <w:szCs w:val="31"/>
        </w:rPr>
        <w:t>）通过</w:t>
      </w:r>
      <w:r>
        <w:rPr>
          <w:rFonts w:hint="eastAsia" w:ascii="宋体" w:hAnsi="宋体" w:eastAsia="仿宋_GB2312" w:cs="仿宋_GB2312"/>
          <w:b w:val="0"/>
          <w:bCs w:val="0"/>
          <w:i w:val="0"/>
          <w:iCs w:val="0"/>
          <w:caps w:val="0"/>
          <w:color w:val="auto"/>
          <w:spacing w:val="0"/>
          <w:sz w:val="31"/>
          <w:szCs w:val="31"/>
          <w:lang w:eastAsia="zh-CN"/>
        </w:rPr>
        <w:t>借鉴</w:t>
      </w:r>
      <w:r>
        <w:rPr>
          <w:rFonts w:hint="eastAsia" w:ascii="宋体" w:hAnsi="宋体" w:eastAsia="仿宋_GB2312" w:cs="仿宋_GB2312"/>
          <w:b w:val="0"/>
          <w:bCs w:val="0"/>
          <w:i w:val="0"/>
          <w:iCs w:val="0"/>
          <w:caps w:val="0"/>
          <w:color w:val="auto"/>
          <w:spacing w:val="0"/>
          <w:sz w:val="31"/>
          <w:szCs w:val="31"/>
        </w:rPr>
        <w:t>识别创建安全发展示范城市</w:t>
      </w:r>
      <w:r>
        <w:rPr>
          <w:rFonts w:hint="eastAsia" w:ascii="宋体" w:hAnsi="宋体" w:eastAsia="仿宋_GB2312" w:cs="仿宋_GB2312"/>
          <w:b w:val="0"/>
          <w:bCs w:val="0"/>
          <w:i w:val="0"/>
          <w:iCs w:val="0"/>
          <w:caps w:val="0"/>
          <w:color w:val="auto"/>
          <w:spacing w:val="0"/>
          <w:sz w:val="31"/>
          <w:szCs w:val="31"/>
          <w:lang w:val="en-US" w:eastAsia="zh-CN"/>
        </w:rPr>
        <w:t>安全风险评估</w:t>
      </w:r>
      <w:r>
        <w:rPr>
          <w:rFonts w:hint="eastAsia" w:ascii="宋体" w:hAnsi="宋体" w:eastAsia="仿宋_GB2312" w:cs="仿宋_GB2312"/>
          <w:b w:val="0"/>
          <w:bCs w:val="0"/>
          <w:i w:val="0"/>
          <w:iCs w:val="0"/>
          <w:caps w:val="0"/>
          <w:color w:val="auto"/>
          <w:spacing w:val="0"/>
          <w:sz w:val="31"/>
          <w:szCs w:val="31"/>
        </w:rPr>
        <w:t>过程中</w:t>
      </w:r>
      <w:r>
        <w:rPr>
          <w:rFonts w:hint="eastAsia" w:ascii="宋体" w:hAnsi="宋体" w:eastAsia="仿宋_GB2312" w:cs="仿宋_GB2312"/>
          <w:b w:val="0"/>
          <w:bCs w:val="0"/>
          <w:i w:val="0"/>
          <w:iCs w:val="0"/>
          <w:caps w:val="0"/>
          <w:color w:val="auto"/>
          <w:spacing w:val="0"/>
          <w:sz w:val="31"/>
          <w:szCs w:val="31"/>
          <w:lang w:eastAsia="zh-CN"/>
        </w:rPr>
        <w:t>普遍</w:t>
      </w:r>
      <w:r>
        <w:rPr>
          <w:rFonts w:hint="eastAsia" w:ascii="宋体" w:hAnsi="宋体" w:eastAsia="仿宋_GB2312" w:cs="仿宋_GB2312"/>
          <w:b w:val="0"/>
          <w:bCs w:val="0"/>
          <w:i w:val="0"/>
          <w:iCs w:val="0"/>
          <w:caps w:val="0"/>
          <w:color w:val="auto"/>
          <w:spacing w:val="0"/>
          <w:sz w:val="31"/>
          <w:szCs w:val="31"/>
        </w:rPr>
        <w:t>遇到的核心难点问题</w:t>
      </w:r>
      <w:r>
        <w:rPr>
          <w:rFonts w:hint="eastAsia" w:ascii="宋体" w:hAnsi="宋体" w:eastAsia="仿宋_GB2312" w:cs="仿宋_GB2312"/>
          <w:b w:val="0"/>
          <w:bCs w:val="0"/>
          <w:i w:val="0"/>
          <w:iCs w:val="0"/>
          <w:caps w:val="0"/>
          <w:color w:val="auto"/>
          <w:spacing w:val="0"/>
          <w:sz w:val="31"/>
          <w:szCs w:val="31"/>
          <w:lang w:eastAsia="zh-CN"/>
        </w:rPr>
        <w:t>，从底层设计角度提出符合赣州市</w:t>
      </w:r>
      <w:r>
        <w:rPr>
          <w:rFonts w:hint="eastAsia" w:ascii="宋体" w:hAnsi="宋体" w:eastAsia="仿宋_GB2312" w:cs="仿宋_GB2312"/>
          <w:b w:val="0"/>
          <w:bCs w:val="0"/>
          <w:i w:val="0"/>
          <w:iCs w:val="0"/>
          <w:caps w:val="0"/>
          <w:color w:val="auto"/>
          <w:spacing w:val="0"/>
          <w:sz w:val="31"/>
          <w:szCs w:val="31"/>
          <w:lang w:val="en-US" w:eastAsia="zh-CN"/>
        </w:rPr>
        <w:t>现状</w:t>
      </w:r>
      <w:r>
        <w:rPr>
          <w:rFonts w:hint="eastAsia" w:ascii="宋体" w:hAnsi="宋体" w:eastAsia="仿宋_GB2312" w:cs="仿宋_GB2312"/>
          <w:b w:val="0"/>
          <w:bCs w:val="0"/>
          <w:i w:val="0"/>
          <w:iCs w:val="0"/>
          <w:caps w:val="0"/>
          <w:color w:val="auto"/>
          <w:spacing w:val="0"/>
          <w:sz w:val="31"/>
          <w:szCs w:val="31"/>
          <w:lang w:eastAsia="zh-CN"/>
        </w:rPr>
        <w:t>有针对性的政策建议、对策措施；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rPr>
          <w:rFonts w:ascii="宋体" w:hAnsi="宋体"/>
          <w:color w:val="auto"/>
          <w:sz w:val="21"/>
          <w:szCs w:val="21"/>
        </w:rPr>
      </w:pPr>
      <w:r>
        <w:rPr>
          <w:rFonts w:hint="eastAsia" w:ascii="宋体" w:hAnsi="宋体" w:eastAsia="仿宋_GB2312" w:cs="仿宋_GB2312"/>
          <w:b w:val="0"/>
          <w:bCs w:val="0"/>
          <w:i w:val="0"/>
          <w:iCs w:val="0"/>
          <w:caps w:val="0"/>
          <w:color w:val="auto"/>
          <w:spacing w:val="0"/>
          <w:sz w:val="31"/>
          <w:szCs w:val="31"/>
        </w:rPr>
        <w:t>（</w:t>
      </w:r>
      <w:r>
        <w:rPr>
          <w:rFonts w:hint="eastAsia" w:ascii="宋体" w:hAnsi="宋体" w:eastAsia="微软雅黑" w:cs="Times New Roman"/>
          <w:b w:val="0"/>
          <w:bCs w:val="0"/>
          <w:i w:val="0"/>
          <w:iCs w:val="0"/>
          <w:caps w:val="0"/>
          <w:color w:val="auto"/>
          <w:spacing w:val="0"/>
          <w:sz w:val="31"/>
          <w:szCs w:val="31"/>
          <w:lang w:val="en-US" w:eastAsia="zh-CN"/>
        </w:rPr>
        <w:t>2</w:t>
      </w:r>
      <w:r>
        <w:rPr>
          <w:rFonts w:hint="eastAsia" w:ascii="宋体" w:hAnsi="宋体" w:eastAsia="仿宋_GB2312" w:cs="仿宋_GB2312"/>
          <w:b w:val="0"/>
          <w:bCs w:val="0"/>
          <w:i w:val="0"/>
          <w:iCs w:val="0"/>
          <w:caps w:val="0"/>
          <w:color w:val="auto"/>
          <w:spacing w:val="0"/>
          <w:sz w:val="31"/>
          <w:szCs w:val="31"/>
        </w:rPr>
        <w:t>）发表论文</w:t>
      </w:r>
      <w:r>
        <w:rPr>
          <w:rFonts w:hint="default" w:ascii="宋体" w:hAnsi="宋体" w:eastAsia="微软雅黑" w:cs="Times New Roman"/>
          <w:b w:val="0"/>
          <w:bCs w:val="0"/>
          <w:i w:val="0"/>
          <w:iCs w:val="0"/>
          <w:caps w:val="0"/>
          <w:color w:val="auto"/>
          <w:spacing w:val="0"/>
          <w:sz w:val="31"/>
          <w:szCs w:val="31"/>
        </w:rPr>
        <w:t>≥</w:t>
      </w:r>
      <w:r>
        <w:rPr>
          <w:rFonts w:hint="eastAsia" w:ascii="宋体" w:hAnsi="宋体" w:eastAsia="微软雅黑" w:cs="Times New Roman"/>
          <w:b w:val="0"/>
          <w:bCs w:val="0"/>
          <w:i w:val="0"/>
          <w:iCs w:val="0"/>
          <w:caps w:val="0"/>
          <w:color w:val="auto"/>
          <w:spacing w:val="0"/>
          <w:sz w:val="31"/>
          <w:szCs w:val="31"/>
          <w:lang w:val="en-US" w:eastAsia="zh-CN"/>
        </w:rPr>
        <w:t>1</w:t>
      </w:r>
      <w:r>
        <w:rPr>
          <w:rFonts w:hint="eastAsia" w:ascii="宋体" w:hAnsi="宋体" w:eastAsia="仿宋_GB2312" w:cs="仿宋_GB2312"/>
          <w:b w:val="0"/>
          <w:bCs w:val="0"/>
          <w:i w:val="0"/>
          <w:iCs w:val="0"/>
          <w:caps w:val="0"/>
          <w:color w:val="auto"/>
          <w:spacing w:val="0"/>
          <w:sz w:val="31"/>
          <w:szCs w:val="31"/>
        </w:rPr>
        <w:t>篇</w:t>
      </w:r>
      <w:r>
        <w:rPr>
          <w:rFonts w:hint="eastAsia" w:ascii="宋体" w:hAnsi="宋体" w:eastAsia="仿宋_GB2312" w:cs="仿宋_GB2312"/>
          <w:b w:val="0"/>
          <w:bCs w:val="0"/>
          <w:i w:val="0"/>
          <w:iCs w:val="0"/>
          <w:caps w:val="0"/>
          <w:color w:val="auto"/>
          <w:spacing w:val="0"/>
          <w:sz w:val="31"/>
          <w:szCs w:val="31"/>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rPr>
          <w:rFonts w:hint="eastAsia" w:ascii="宋体" w:hAnsi="宋体" w:eastAsia="仿宋_GB2312" w:cs="仿宋_GB2312"/>
          <w:b w:val="0"/>
          <w:bCs w:val="0"/>
          <w:i w:val="0"/>
          <w:iCs w:val="0"/>
          <w:caps w:val="0"/>
          <w:color w:val="auto"/>
          <w:spacing w:val="0"/>
          <w:sz w:val="31"/>
          <w:szCs w:val="31"/>
          <w:lang w:val="en-US" w:eastAsia="zh-CN"/>
        </w:rPr>
      </w:pPr>
      <w:r>
        <w:rPr>
          <w:rFonts w:hint="eastAsia" w:ascii="宋体" w:hAnsi="宋体" w:eastAsia="仿宋_GB2312" w:cs="仿宋_GB2312"/>
          <w:b w:val="0"/>
          <w:bCs w:val="0"/>
          <w:i w:val="0"/>
          <w:iCs w:val="0"/>
          <w:caps w:val="0"/>
          <w:color w:val="auto"/>
          <w:spacing w:val="0"/>
          <w:sz w:val="31"/>
          <w:szCs w:val="31"/>
        </w:rPr>
        <w:t>（</w:t>
      </w:r>
      <w:r>
        <w:rPr>
          <w:rFonts w:hint="eastAsia" w:ascii="宋体" w:hAnsi="宋体" w:eastAsia="微软雅黑" w:cs="Times New Roman"/>
          <w:b w:val="0"/>
          <w:bCs w:val="0"/>
          <w:i w:val="0"/>
          <w:iCs w:val="0"/>
          <w:caps w:val="0"/>
          <w:color w:val="auto"/>
          <w:spacing w:val="0"/>
          <w:sz w:val="31"/>
          <w:szCs w:val="31"/>
          <w:lang w:val="en-US" w:eastAsia="zh-CN"/>
        </w:rPr>
        <w:t>3</w:t>
      </w:r>
      <w:r>
        <w:rPr>
          <w:rFonts w:hint="eastAsia" w:ascii="宋体" w:hAnsi="宋体" w:eastAsia="仿宋_GB2312" w:cs="仿宋_GB2312"/>
          <w:b w:val="0"/>
          <w:bCs w:val="0"/>
          <w:i w:val="0"/>
          <w:iCs w:val="0"/>
          <w:caps w:val="0"/>
          <w:color w:val="auto"/>
          <w:spacing w:val="0"/>
          <w:sz w:val="31"/>
          <w:szCs w:val="31"/>
        </w:rPr>
        <w:t>）</w:t>
      </w:r>
      <w:r>
        <w:rPr>
          <w:rFonts w:hint="eastAsia" w:ascii="宋体" w:hAnsi="宋体" w:eastAsia="仿宋_GB2312" w:cs="仿宋_GB2312"/>
          <w:b w:val="0"/>
          <w:bCs w:val="0"/>
          <w:i w:val="0"/>
          <w:iCs w:val="0"/>
          <w:caps w:val="0"/>
          <w:color w:val="auto"/>
          <w:spacing w:val="0"/>
          <w:sz w:val="31"/>
          <w:szCs w:val="31"/>
          <w:lang w:eastAsia="zh-CN"/>
        </w:rPr>
        <w:t>应用构建的评估指标体系和评估模型，对赣州市</w:t>
      </w:r>
      <w:r>
        <w:rPr>
          <w:rFonts w:hint="eastAsia" w:ascii="宋体" w:hAnsi="宋体" w:eastAsia="仿宋_GB2312" w:cs="仿宋_GB2312"/>
          <w:b w:val="0"/>
          <w:bCs w:val="0"/>
          <w:i w:val="0"/>
          <w:iCs w:val="0"/>
          <w:caps w:val="0"/>
          <w:color w:val="auto"/>
          <w:spacing w:val="0"/>
          <w:sz w:val="31"/>
          <w:szCs w:val="31"/>
          <w:lang w:val="en-US" w:eastAsia="zh-CN"/>
        </w:rPr>
        <w:t>建成</w:t>
      </w:r>
      <w:r>
        <w:rPr>
          <w:rFonts w:hint="eastAsia" w:ascii="宋体" w:hAnsi="宋体" w:eastAsia="仿宋_GB2312" w:cs="仿宋_GB2312"/>
          <w:b w:val="0"/>
          <w:bCs w:val="0"/>
          <w:i w:val="0"/>
          <w:iCs w:val="0"/>
          <w:caps w:val="0"/>
          <w:color w:val="auto"/>
          <w:spacing w:val="0"/>
          <w:sz w:val="31"/>
          <w:szCs w:val="31"/>
          <w:lang w:eastAsia="zh-CN"/>
        </w:rPr>
        <w:t>区</w:t>
      </w:r>
      <w:r>
        <w:rPr>
          <w:rFonts w:hint="eastAsia" w:ascii="宋体" w:hAnsi="宋体" w:eastAsia="仿宋_GB2312" w:cs="仿宋_GB2312"/>
          <w:b w:val="0"/>
          <w:bCs w:val="0"/>
          <w:i w:val="0"/>
          <w:iCs w:val="0"/>
          <w:caps w:val="0"/>
          <w:color w:val="auto"/>
          <w:spacing w:val="0"/>
          <w:sz w:val="31"/>
          <w:szCs w:val="31"/>
          <w:lang w:val="en-US" w:eastAsia="zh-CN"/>
        </w:rPr>
        <w:t>开展城市安全风险评估并形成评估报告。</w:t>
      </w:r>
    </w:p>
    <w:p>
      <w:pPr>
        <w:keepNext w:val="0"/>
        <w:keepLines w:val="0"/>
        <w:pageBreakBefore w:val="0"/>
        <w:kinsoku/>
        <w:wordWrap/>
        <w:overflowPunct/>
        <w:topLinePunct w:val="0"/>
        <w:autoSpaceDE/>
        <w:autoSpaceDN/>
        <w:bidi w:val="0"/>
        <w:adjustRightInd/>
        <w:snapToGrid/>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GRlNTBiNjk2MTc0MjFjOTJjODE2ZGYxOTYxM2EifQ=="/>
  </w:docVars>
  <w:rsids>
    <w:rsidRoot w:val="1AFE0321"/>
    <w:rsid w:val="1AFE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Body Text First Indent"/>
    <w:basedOn w:val="2"/>
    <w:next w:val="2"/>
    <w:unhideWhenUsed/>
    <w:qFormat/>
    <w:uiPriority w:val="99"/>
    <w:pPr>
      <w:ind w:firstLine="420" w:firstLineChars="100"/>
    </w:pPr>
  </w:style>
  <w:style w:type="paragraph" w:styleId="4">
    <w:name w:val="Body Text Indent"/>
    <w:basedOn w:val="1"/>
    <w:next w:val="5"/>
    <w:qFormat/>
    <w:uiPriority w:val="0"/>
    <w:pPr>
      <w:ind w:left="0" w:leftChars="0"/>
    </w:pPr>
    <w:rPr>
      <w:rFonts w:ascii="Times New Roman" w:hAnsi="Times New Roman" w:eastAsia="宋体" w:cs="Times New Roman"/>
      <w:szCs w:val="21"/>
    </w:rPr>
  </w:style>
  <w:style w:type="paragraph" w:styleId="5">
    <w:name w:val="Body Text First Indent 2"/>
    <w:basedOn w:val="4"/>
    <w:next w:val="3"/>
    <w:qFormat/>
    <w:uiPriority w:val="0"/>
    <w:pPr>
      <w:ind w:firstLine="200" w:firstLineChars="200"/>
    </w:pPr>
    <w:rPr>
      <w:rFonts w:ascii="Times New Roman" w:hAnsi="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2024-04-03T01:34:00Z</dcterms:created>
  <dc:creator>HP</dc:creator>
  <cp:lastModifiedBy>HP</cp:lastModifiedBy>
  <dcterms:modified xsi:type="dcterms:W3CDTF">2024-04-03T01:35:01Z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E48E5245D24840E69CDC8ECA7AE5C4F4_11</vt:lpwstr>
  </property>
</Properties>
</file>